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36B4C" w14:textId="77777777" w:rsidR="00AC7ED1" w:rsidRDefault="00000000">
      <w:pPr>
        <w:jc w:val="center"/>
      </w:pPr>
      <w:r>
        <w:rPr>
          <w:b/>
          <w:sz w:val="44"/>
        </w:rPr>
        <w:t>St. Michael's CE Academy</w:t>
      </w:r>
    </w:p>
    <w:p w14:paraId="31D83494" w14:textId="77777777" w:rsidR="00AC7ED1" w:rsidRDefault="00000000">
      <w:pPr>
        <w:jc w:val="center"/>
      </w:pPr>
      <w:r>
        <w:rPr>
          <w:b/>
          <w:sz w:val="34"/>
        </w:rPr>
        <w:t>PE and Sport Premium Impact Report 2025-2026</w:t>
      </w:r>
    </w:p>
    <w:p w14:paraId="32E1FAF6" w14:textId="177DB7DF" w:rsidR="00AC7ED1" w:rsidRDefault="00000000" w:rsidP="009B5CDB">
      <w:pPr>
        <w:jc w:val="center"/>
      </w:pPr>
      <w:r>
        <w:rPr>
          <w:b/>
        </w:rPr>
        <w:t>Total allocation: £19,59</w:t>
      </w:r>
    </w:p>
    <w:p w14:paraId="2B64B267" w14:textId="3FA9B137" w:rsidR="00AC7ED1" w:rsidRDefault="00000000" w:rsidP="009B5CDB">
      <w:r>
        <w:t xml:space="preserve">During 2025-2026, St. Michael's CE Academy used the PE and Sport Premium to improve the quality, breadth and accessibility of PE, sport and physical activity. The school's priorities reflected the areas identified in its previous Sport Premium reporting: developing staff confidence and competence, increasing participation, raising the profile of PE and sport, broadening opportunities, increasing competitive sport and reducing barriers to participation for </w:t>
      </w:r>
      <w:r w:rsidR="009B5CDB">
        <w:t>vulnerable</w:t>
      </w:r>
      <w:r>
        <w:t xml:space="preserve"> pupils and girls.</w:t>
      </w:r>
    </w:p>
    <w:tbl>
      <w:tblPr>
        <w:tblStyle w:val="TableGrid"/>
        <w:tblW w:w="0" w:type="auto"/>
        <w:jc w:val="center"/>
        <w:tblLook w:val="04A0" w:firstRow="1" w:lastRow="0" w:firstColumn="1" w:lastColumn="0" w:noHBand="0" w:noVBand="1"/>
      </w:tblPr>
      <w:tblGrid>
        <w:gridCol w:w="5179"/>
        <w:gridCol w:w="5179"/>
      </w:tblGrid>
      <w:tr w:rsidR="00AC7ED1" w14:paraId="2FA98114" w14:textId="77777777">
        <w:trPr>
          <w:jc w:val="center"/>
        </w:trPr>
        <w:tc>
          <w:tcPr>
            <w:tcW w:w="5184" w:type="dxa"/>
          </w:tcPr>
          <w:p w14:paraId="511CE758" w14:textId="77777777" w:rsidR="00AC7ED1" w:rsidRDefault="00000000">
            <w:r>
              <w:rPr>
                <w:b/>
              </w:rPr>
              <w:t>PE and Sport Premium allocation 2025-2026</w:t>
            </w:r>
          </w:p>
        </w:tc>
        <w:tc>
          <w:tcPr>
            <w:tcW w:w="5184" w:type="dxa"/>
          </w:tcPr>
          <w:p w14:paraId="5CE3F136" w14:textId="77777777" w:rsidR="00AC7ED1" w:rsidRDefault="00000000">
            <w:r>
              <w:rPr>
                <w:b/>
              </w:rPr>
              <w:t>£19,590</w:t>
            </w:r>
          </w:p>
        </w:tc>
      </w:tr>
      <w:tr w:rsidR="00AC7ED1" w14:paraId="592612FB" w14:textId="77777777">
        <w:trPr>
          <w:jc w:val="center"/>
        </w:trPr>
        <w:tc>
          <w:tcPr>
            <w:tcW w:w="5184" w:type="dxa"/>
          </w:tcPr>
          <w:p w14:paraId="14C9BBA7" w14:textId="77777777" w:rsidR="00AC7ED1" w:rsidRDefault="00000000">
            <w:r>
              <w:t>Total expenditure reported</w:t>
            </w:r>
          </w:p>
        </w:tc>
        <w:tc>
          <w:tcPr>
            <w:tcW w:w="5184" w:type="dxa"/>
          </w:tcPr>
          <w:p w14:paraId="1A30B1EA" w14:textId="77777777" w:rsidR="00AC7ED1" w:rsidRDefault="00000000">
            <w:r>
              <w:t>£19,590</w:t>
            </w:r>
          </w:p>
        </w:tc>
      </w:tr>
      <w:tr w:rsidR="00AC7ED1" w14:paraId="4CBEB714" w14:textId="77777777">
        <w:trPr>
          <w:jc w:val="center"/>
        </w:trPr>
        <w:tc>
          <w:tcPr>
            <w:tcW w:w="5184" w:type="dxa"/>
          </w:tcPr>
          <w:p w14:paraId="24B31122" w14:textId="77777777" w:rsidR="00AC7ED1" w:rsidRDefault="00000000">
            <w:r>
              <w:t>Unspent funding</w:t>
            </w:r>
          </w:p>
        </w:tc>
        <w:tc>
          <w:tcPr>
            <w:tcW w:w="5184" w:type="dxa"/>
          </w:tcPr>
          <w:p w14:paraId="04A5190D" w14:textId="77777777" w:rsidR="00AC7ED1" w:rsidRDefault="00000000">
            <w:r>
              <w:t>£0</w:t>
            </w:r>
          </w:p>
        </w:tc>
      </w:tr>
      <w:tr w:rsidR="00AC7ED1" w14:paraId="51CA8071" w14:textId="77777777">
        <w:trPr>
          <w:jc w:val="center"/>
        </w:trPr>
        <w:tc>
          <w:tcPr>
            <w:tcW w:w="5184" w:type="dxa"/>
          </w:tcPr>
          <w:p w14:paraId="4B824C50" w14:textId="77777777" w:rsidR="00AC7ED1" w:rsidRDefault="00000000">
            <w:r>
              <w:t>Funding carried forward</w:t>
            </w:r>
          </w:p>
        </w:tc>
        <w:tc>
          <w:tcPr>
            <w:tcW w:w="5184" w:type="dxa"/>
          </w:tcPr>
          <w:p w14:paraId="60B66EEE" w14:textId="77777777" w:rsidR="00AC7ED1" w:rsidRDefault="00000000">
            <w:r>
              <w:t>£0</w:t>
            </w:r>
          </w:p>
        </w:tc>
      </w:tr>
    </w:tbl>
    <w:p w14:paraId="1D1A575E" w14:textId="7AFA55C3" w:rsidR="00AC7ED1" w:rsidRDefault="00AC7ED1"/>
    <w:tbl>
      <w:tblPr>
        <w:tblStyle w:val="TableGrid"/>
        <w:tblW w:w="0" w:type="auto"/>
        <w:jc w:val="center"/>
        <w:tblLook w:val="04A0" w:firstRow="1" w:lastRow="0" w:firstColumn="1" w:lastColumn="0" w:noHBand="0" w:noVBand="1"/>
      </w:tblPr>
      <w:tblGrid>
        <w:gridCol w:w="2071"/>
        <w:gridCol w:w="2070"/>
        <w:gridCol w:w="2072"/>
        <w:gridCol w:w="2072"/>
        <w:gridCol w:w="2073"/>
      </w:tblGrid>
      <w:tr w:rsidR="00AC7ED1" w14:paraId="5B19426C" w14:textId="77777777">
        <w:trPr>
          <w:jc w:val="center"/>
        </w:trPr>
        <w:tc>
          <w:tcPr>
            <w:tcW w:w="2074" w:type="dxa"/>
          </w:tcPr>
          <w:p w14:paraId="169677BC" w14:textId="77777777" w:rsidR="00AC7ED1" w:rsidRDefault="00000000">
            <w:r>
              <w:rPr>
                <w:b/>
                <w:sz w:val="16"/>
              </w:rPr>
              <w:t>Area of spend</w:t>
            </w:r>
          </w:p>
        </w:tc>
        <w:tc>
          <w:tcPr>
            <w:tcW w:w="2074" w:type="dxa"/>
          </w:tcPr>
          <w:p w14:paraId="257C1ED2" w14:textId="77777777" w:rsidR="00AC7ED1" w:rsidRDefault="00000000">
            <w:r>
              <w:rPr>
                <w:b/>
                <w:sz w:val="16"/>
              </w:rPr>
              <w:t>Cost</w:t>
            </w:r>
          </w:p>
        </w:tc>
        <w:tc>
          <w:tcPr>
            <w:tcW w:w="2074" w:type="dxa"/>
          </w:tcPr>
          <w:p w14:paraId="25B7289F" w14:textId="77777777" w:rsidR="00AC7ED1" w:rsidRDefault="00000000">
            <w:r>
              <w:rPr>
                <w:b/>
                <w:sz w:val="16"/>
              </w:rPr>
              <w:t>Provision</w:t>
            </w:r>
          </w:p>
        </w:tc>
        <w:tc>
          <w:tcPr>
            <w:tcW w:w="2074" w:type="dxa"/>
          </w:tcPr>
          <w:p w14:paraId="7E9E166D" w14:textId="77777777" w:rsidR="00AC7ED1" w:rsidRDefault="00000000">
            <w:r>
              <w:rPr>
                <w:b/>
                <w:sz w:val="16"/>
              </w:rPr>
              <w:t>Impact</w:t>
            </w:r>
          </w:p>
        </w:tc>
        <w:tc>
          <w:tcPr>
            <w:tcW w:w="2074" w:type="dxa"/>
          </w:tcPr>
          <w:p w14:paraId="11CF5C6B" w14:textId="77777777" w:rsidR="00AC7ED1" w:rsidRDefault="00000000">
            <w:r>
              <w:rPr>
                <w:b/>
                <w:sz w:val="16"/>
              </w:rPr>
              <w:t>Sustainability</w:t>
            </w:r>
          </w:p>
        </w:tc>
      </w:tr>
      <w:tr w:rsidR="00AC7ED1" w14:paraId="37CECEE4" w14:textId="77777777">
        <w:trPr>
          <w:jc w:val="center"/>
        </w:trPr>
        <w:tc>
          <w:tcPr>
            <w:tcW w:w="2074" w:type="dxa"/>
          </w:tcPr>
          <w:p w14:paraId="731602FF" w14:textId="77777777" w:rsidR="00AC7ED1" w:rsidRDefault="00000000">
            <w:r>
              <w:rPr>
                <w:sz w:val="16"/>
              </w:rPr>
              <w:t>Specialist sports coaching and staff development</w:t>
            </w:r>
          </w:p>
        </w:tc>
        <w:tc>
          <w:tcPr>
            <w:tcW w:w="2074" w:type="dxa"/>
          </w:tcPr>
          <w:p w14:paraId="2E7DE1B4" w14:textId="061521BF" w:rsidR="00AC7ED1" w:rsidRDefault="00000000">
            <w:r>
              <w:rPr>
                <w:sz w:val="16"/>
              </w:rPr>
              <w:t>£</w:t>
            </w:r>
            <w:r w:rsidR="009B5CDB">
              <w:rPr>
                <w:sz w:val="16"/>
              </w:rPr>
              <w:t>9</w:t>
            </w:r>
            <w:r>
              <w:rPr>
                <w:sz w:val="16"/>
              </w:rPr>
              <w:t>,500</w:t>
            </w:r>
          </w:p>
        </w:tc>
        <w:tc>
          <w:tcPr>
            <w:tcW w:w="2074" w:type="dxa"/>
          </w:tcPr>
          <w:p w14:paraId="2E4893FA" w14:textId="77777777" w:rsidR="00AC7ED1" w:rsidRDefault="00000000">
            <w:r>
              <w:rPr>
                <w:sz w:val="16"/>
              </w:rPr>
              <w:t>Specialist coaches worked alongside staff to support high-quality PE delivery and to increase teachers' confidence, competence and subject knowledge.</w:t>
            </w:r>
          </w:p>
        </w:tc>
        <w:tc>
          <w:tcPr>
            <w:tcW w:w="2074" w:type="dxa"/>
          </w:tcPr>
          <w:p w14:paraId="3161B2A4" w14:textId="77777777" w:rsidR="00AC7ED1" w:rsidRDefault="00000000">
            <w:r>
              <w:rPr>
                <w:sz w:val="16"/>
              </w:rPr>
              <w:t>Improved lesson quality and pupil engagement; staff gained strategies and knowledge that can be used independently in future years.</w:t>
            </w:r>
          </w:p>
        </w:tc>
        <w:tc>
          <w:tcPr>
            <w:tcW w:w="2074" w:type="dxa"/>
          </w:tcPr>
          <w:p w14:paraId="0C0F08BC" w14:textId="77777777" w:rsidR="00AC7ED1" w:rsidRDefault="00000000">
            <w:r>
              <w:rPr>
                <w:sz w:val="16"/>
              </w:rPr>
              <w:t>Investment builds staff expertise, establishes repeatable systems or provides resources/opportunities that can benefit future cohorts.</w:t>
            </w:r>
          </w:p>
        </w:tc>
      </w:tr>
      <w:tr w:rsidR="00AC7ED1" w14:paraId="5FE6B941" w14:textId="77777777">
        <w:trPr>
          <w:jc w:val="center"/>
        </w:trPr>
        <w:tc>
          <w:tcPr>
            <w:tcW w:w="2074" w:type="dxa"/>
          </w:tcPr>
          <w:p w14:paraId="13E3DC52" w14:textId="77777777" w:rsidR="00AC7ED1" w:rsidRDefault="00000000">
            <w:r>
              <w:rPr>
                <w:sz w:val="16"/>
              </w:rPr>
              <w:t>Internal PE development and leadership</w:t>
            </w:r>
          </w:p>
        </w:tc>
        <w:tc>
          <w:tcPr>
            <w:tcW w:w="2074" w:type="dxa"/>
          </w:tcPr>
          <w:p w14:paraId="2787E0F3" w14:textId="1B9E13F5" w:rsidR="00AC7ED1" w:rsidRDefault="00000000">
            <w:r>
              <w:rPr>
                <w:sz w:val="16"/>
              </w:rPr>
              <w:t>£</w:t>
            </w:r>
            <w:r w:rsidR="009B5CDB">
              <w:rPr>
                <w:sz w:val="16"/>
              </w:rPr>
              <w:t>2</w:t>
            </w:r>
            <w:r>
              <w:rPr>
                <w:sz w:val="16"/>
              </w:rPr>
              <w:t>,000</w:t>
            </w:r>
          </w:p>
        </w:tc>
        <w:tc>
          <w:tcPr>
            <w:tcW w:w="2074" w:type="dxa"/>
          </w:tcPr>
          <w:p w14:paraId="22CD95BB" w14:textId="77777777" w:rsidR="00AC7ED1" w:rsidRDefault="00000000">
            <w:r>
              <w:rPr>
                <w:sz w:val="16"/>
              </w:rPr>
              <w:t>Release time and internal professional development supported PE leadership, curriculum development, monitoring and staff development.</w:t>
            </w:r>
          </w:p>
        </w:tc>
        <w:tc>
          <w:tcPr>
            <w:tcW w:w="2074" w:type="dxa"/>
          </w:tcPr>
          <w:p w14:paraId="43F5FD67" w14:textId="77777777" w:rsidR="00AC7ED1" w:rsidRDefault="00000000">
            <w:r>
              <w:rPr>
                <w:sz w:val="16"/>
              </w:rPr>
              <w:t>Greater consistency in PE provision and stronger internal capacity to lead and improve the subject.</w:t>
            </w:r>
          </w:p>
        </w:tc>
        <w:tc>
          <w:tcPr>
            <w:tcW w:w="2074" w:type="dxa"/>
          </w:tcPr>
          <w:p w14:paraId="4F07236C" w14:textId="77777777" w:rsidR="00AC7ED1" w:rsidRDefault="00000000">
            <w:r>
              <w:rPr>
                <w:sz w:val="16"/>
              </w:rPr>
              <w:t>Investment builds staff expertise, establishes repeatable systems or provides resources/opportunities that can benefit future cohorts.</w:t>
            </w:r>
          </w:p>
        </w:tc>
      </w:tr>
      <w:tr w:rsidR="00AC7ED1" w14:paraId="21306CF1" w14:textId="77777777">
        <w:trPr>
          <w:jc w:val="center"/>
        </w:trPr>
        <w:tc>
          <w:tcPr>
            <w:tcW w:w="2074" w:type="dxa"/>
          </w:tcPr>
          <w:p w14:paraId="315DD658" w14:textId="77777777" w:rsidR="00AC7ED1" w:rsidRDefault="00000000">
            <w:r>
              <w:rPr>
                <w:sz w:val="16"/>
              </w:rPr>
              <w:t>School Games, competitions and festivals</w:t>
            </w:r>
          </w:p>
        </w:tc>
        <w:tc>
          <w:tcPr>
            <w:tcW w:w="2074" w:type="dxa"/>
          </w:tcPr>
          <w:p w14:paraId="77F4BEBD" w14:textId="77777777" w:rsidR="00AC7ED1" w:rsidRDefault="00000000">
            <w:r>
              <w:rPr>
                <w:sz w:val="16"/>
              </w:rPr>
              <w:t>£1,500</w:t>
            </w:r>
          </w:p>
        </w:tc>
        <w:tc>
          <w:tcPr>
            <w:tcW w:w="2074" w:type="dxa"/>
          </w:tcPr>
          <w:p w14:paraId="03465186" w14:textId="2B14DD52" w:rsidR="00AC7ED1" w:rsidRDefault="00000000">
            <w:r>
              <w:rPr>
                <w:sz w:val="16"/>
              </w:rPr>
              <w:t>Participation in School Games events, festivals and competitive sporting opportunities</w:t>
            </w:r>
            <w:r w:rsidR="00AD286D">
              <w:rPr>
                <w:sz w:val="16"/>
              </w:rPr>
              <w:t>, including trust sports events.</w:t>
            </w:r>
          </w:p>
        </w:tc>
        <w:tc>
          <w:tcPr>
            <w:tcW w:w="2074" w:type="dxa"/>
          </w:tcPr>
          <w:p w14:paraId="3BB234B5" w14:textId="77777777" w:rsidR="00AC7ED1" w:rsidRDefault="00000000">
            <w:r>
              <w:rPr>
                <w:sz w:val="16"/>
              </w:rPr>
              <w:t>More pupils experienced competitive sport, represented the school and developed teamwork, resilience and sporting behaviours.</w:t>
            </w:r>
          </w:p>
        </w:tc>
        <w:tc>
          <w:tcPr>
            <w:tcW w:w="2074" w:type="dxa"/>
          </w:tcPr>
          <w:p w14:paraId="3E9CD1FB" w14:textId="77777777" w:rsidR="00AC7ED1" w:rsidRDefault="00000000">
            <w:r>
              <w:rPr>
                <w:sz w:val="16"/>
              </w:rPr>
              <w:t>Investment builds staff expertise, establishes repeatable systems or provides resources/opportunities that can benefit future cohorts.</w:t>
            </w:r>
          </w:p>
        </w:tc>
      </w:tr>
      <w:tr w:rsidR="00AC7ED1" w14:paraId="3094FF37" w14:textId="77777777">
        <w:trPr>
          <w:jc w:val="center"/>
        </w:trPr>
        <w:tc>
          <w:tcPr>
            <w:tcW w:w="2074" w:type="dxa"/>
          </w:tcPr>
          <w:p w14:paraId="59D01C76" w14:textId="77777777" w:rsidR="00AC7ED1" w:rsidRDefault="00000000">
            <w:r>
              <w:rPr>
                <w:sz w:val="16"/>
              </w:rPr>
              <w:t>Inter-school development and sporting opportunities</w:t>
            </w:r>
          </w:p>
        </w:tc>
        <w:tc>
          <w:tcPr>
            <w:tcW w:w="2074" w:type="dxa"/>
          </w:tcPr>
          <w:p w14:paraId="1FE0BC93" w14:textId="77777777" w:rsidR="00AC7ED1" w:rsidRDefault="00000000">
            <w:r>
              <w:rPr>
                <w:sz w:val="16"/>
              </w:rPr>
              <w:t>£1,000</w:t>
            </w:r>
          </w:p>
        </w:tc>
        <w:tc>
          <w:tcPr>
            <w:tcW w:w="2074" w:type="dxa"/>
          </w:tcPr>
          <w:p w14:paraId="0BAF27DA" w14:textId="035F51AB" w:rsidR="00AC7ED1" w:rsidRDefault="00000000">
            <w:r>
              <w:rPr>
                <w:sz w:val="16"/>
              </w:rPr>
              <w:t>Opportunities to work with other schools and access inter-school sporting activities and development</w:t>
            </w:r>
            <w:r w:rsidR="00AD286D">
              <w:rPr>
                <w:sz w:val="16"/>
              </w:rPr>
              <w:t xml:space="preserve"> through school games and through trust sports. </w:t>
            </w:r>
          </w:p>
        </w:tc>
        <w:tc>
          <w:tcPr>
            <w:tcW w:w="2074" w:type="dxa"/>
          </w:tcPr>
          <w:p w14:paraId="59987E81" w14:textId="77777777" w:rsidR="00AC7ED1" w:rsidRDefault="00000000">
            <w:r>
              <w:rPr>
                <w:sz w:val="16"/>
              </w:rPr>
              <w:t>Broadened pupils' experiences and strengthened links that can support an ongoing programme of competition and participation.</w:t>
            </w:r>
          </w:p>
        </w:tc>
        <w:tc>
          <w:tcPr>
            <w:tcW w:w="2074" w:type="dxa"/>
          </w:tcPr>
          <w:p w14:paraId="4A3A106D" w14:textId="77777777" w:rsidR="00AC7ED1" w:rsidRDefault="00000000">
            <w:r>
              <w:rPr>
                <w:sz w:val="16"/>
              </w:rPr>
              <w:t>Investment builds staff expertise, establishes repeatable systems or provides resources/opportunities that can benefit future cohorts.</w:t>
            </w:r>
          </w:p>
        </w:tc>
      </w:tr>
      <w:tr w:rsidR="00AC7ED1" w14:paraId="6C26037B" w14:textId="77777777">
        <w:trPr>
          <w:jc w:val="center"/>
        </w:trPr>
        <w:tc>
          <w:tcPr>
            <w:tcW w:w="2074" w:type="dxa"/>
          </w:tcPr>
          <w:p w14:paraId="5F0F9DBF" w14:textId="77777777" w:rsidR="00AC7ED1" w:rsidRDefault="00000000">
            <w:r>
              <w:rPr>
                <w:sz w:val="16"/>
              </w:rPr>
              <w:t>Extra-curricular and targeted participation</w:t>
            </w:r>
          </w:p>
        </w:tc>
        <w:tc>
          <w:tcPr>
            <w:tcW w:w="2074" w:type="dxa"/>
          </w:tcPr>
          <w:p w14:paraId="75238E23" w14:textId="77777777" w:rsidR="00AC7ED1" w:rsidRDefault="00000000">
            <w:r>
              <w:rPr>
                <w:sz w:val="16"/>
              </w:rPr>
              <w:t>£2,000</w:t>
            </w:r>
          </w:p>
        </w:tc>
        <w:tc>
          <w:tcPr>
            <w:tcW w:w="2074" w:type="dxa"/>
          </w:tcPr>
          <w:p w14:paraId="7010C82D" w14:textId="077CACB6" w:rsidR="00AC7ED1" w:rsidRDefault="00000000">
            <w:r>
              <w:rPr>
                <w:sz w:val="16"/>
              </w:rPr>
              <w:t xml:space="preserve">Before- and after-school opportunities, including targeted support to remove barriers for </w:t>
            </w:r>
            <w:r w:rsidR="00B95C0A">
              <w:rPr>
                <w:sz w:val="16"/>
              </w:rPr>
              <w:t>vulnerable</w:t>
            </w:r>
            <w:r>
              <w:rPr>
                <w:sz w:val="16"/>
              </w:rPr>
              <w:t xml:space="preserve"> pupils and to increase girls' participatio</w:t>
            </w:r>
            <w:r w:rsidR="00B95C0A">
              <w:rPr>
                <w:sz w:val="16"/>
              </w:rPr>
              <w:t>n.</w:t>
            </w:r>
          </w:p>
        </w:tc>
        <w:tc>
          <w:tcPr>
            <w:tcW w:w="2074" w:type="dxa"/>
          </w:tcPr>
          <w:p w14:paraId="4EDC631A" w14:textId="77777777" w:rsidR="00AC7ED1" w:rsidRDefault="00000000">
            <w:r>
              <w:rPr>
                <w:sz w:val="16"/>
              </w:rPr>
              <w:t>Improved access to physical activity and a broader range of pupils taking part in sport beyond curriculum lessons.</w:t>
            </w:r>
          </w:p>
        </w:tc>
        <w:tc>
          <w:tcPr>
            <w:tcW w:w="2074" w:type="dxa"/>
          </w:tcPr>
          <w:p w14:paraId="77D2C6EA" w14:textId="77777777" w:rsidR="00AC7ED1" w:rsidRDefault="00000000">
            <w:r>
              <w:rPr>
                <w:sz w:val="16"/>
              </w:rPr>
              <w:t>Investment builds staff expertise, establishes repeatable systems or provides resources/opportunities that can benefit future cohorts.</w:t>
            </w:r>
          </w:p>
        </w:tc>
      </w:tr>
      <w:tr w:rsidR="00AC7ED1" w14:paraId="283274B2" w14:textId="77777777">
        <w:trPr>
          <w:jc w:val="center"/>
        </w:trPr>
        <w:tc>
          <w:tcPr>
            <w:tcW w:w="2074" w:type="dxa"/>
          </w:tcPr>
          <w:p w14:paraId="096064EC" w14:textId="77777777" w:rsidR="00AC7ED1" w:rsidRDefault="00000000">
            <w:r>
              <w:rPr>
                <w:sz w:val="16"/>
              </w:rPr>
              <w:t>PE equipment and active-play resources</w:t>
            </w:r>
          </w:p>
        </w:tc>
        <w:tc>
          <w:tcPr>
            <w:tcW w:w="2074" w:type="dxa"/>
          </w:tcPr>
          <w:p w14:paraId="520C601D" w14:textId="77777777" w:rsidR="00AC7ED1" w:rsidRDefault="00000000">
            <w:r>
              <w:rPr>
                <w:sz w:val="16"/>
              </w:rPr>
              <w:t>£1,590</w:t>
            </w:r>
          </w:p>
        </w:tc>
        <w:tc>
          <w:tcPr>
            <w:tcW w:w="2074" w:type="dxa"/>
          </w:tcPr>
          <w:p w14:paraId="3FD02315" w14:textId="77777777" w:rsidR="00AC7ED1" w:rsidRDefault="00000000">
            <w:r>
              <w:rPr>
                <w:sz w:val="16"/>
              </w:rPr>
              <w:t>Additional and replacement equipment for curriculum PE, clubs, active breaktimes and lunchtimes.</w:t>
            </w:r>
          </w:p>
        </w:tc>
        <w:tc>
          <w:tcPr>
            <w:tcW w:w="2074" w:type="dxa"/>
          </w:tcPr>
          <w:p w14:paraId="2EDEC1B5" w14:textId="77777777" w:rsidR="00AC7ED1" w:rsidRDefault="00000000">
            <w:r>
              <w:rPr>
                <w:sz w:val="16"/>
              </w:rPr>
              <w:t>Improved access to appropriate equipment, increased active time and supported a broader range of physical activities.</w:t>
            </w:r>
          </w:p>
        </w:tc>
        <w:tc>
          <w:tcPr>
            <w:tcW w:w="2074" w:type="dxa"/>
          </w:tcPr>
          <w:p w14:paraId="32BA17DE" w14:textId="77777777" w:rsidR="00AC7ED1" w:rsidRDefault="00000000">
            <w:r>
              <w:rPr>
                <w:sz w:val="16"/>
              </w:rPr>
              <w:t>Investment builds staff expertise, establishes repeatable systems or provides resources/opportunities that can benefit future cohorts.</w:t>
            </w:r>
          </w:p>
        </w:tc>
      </w:tr>
      <w:tr w:rsidR="00AC7ED1" w14:paraId="10376B92" w14:textId="77777777">
        <w:trPr>
          <w:jc w:val="center"/>
        </w:trPr>
        <w:tc>
          <w:tcPr>
            <w:tcW w:w="2074" w:type="dxa"/>
          </w:tcPr>
          <w:p w14:paraId="32B38A5C" w14:textId="77777777" w:rsidR="00AC7ED1" w:rsidRDefault="00000000">
            <w:r>
              <w:rPr>
                <w:sz w:val="16"/>
              </w:rPr>
              <w:t>PE curriculum and online resources</w:t>
            </w:r>
          </w:p>
        </w:tc>
        <w:tc>
          <w:tcPr>
            <w:tcW w:w="2074" w:type="dxa"/>
          </w:tcPr>
          <w:p w14:paraId="2CCFC004" w14:textId="77777777" w:rsidR="00AC7ED1" w:rsidRDefault="00000000">
            <w:r>
              <w:rPr>
                <w:sz w:val="16"/>
              </w:rPr>
              <w:t>£1,000</w:t>
            </w:r>
          </w:p>
        </w:tc>
        <w:tc>
          <w:tcPr>
            <w:tcW w:w="2074" w:type="dxa"/>
          </w:tcPr>
          <w:p w14:paraId="39063611" w14:textId="77777777" w:rsidR="00AC7ED1" w:rsidRDefault="00000000">
            <w:r>
              <w:rPr>
                <w:sz w:val="16"/>
              </w:rPr>
              <w:t xml:space="preserve">Curriculum, planning and online resources to </w:t>
            </w:r>
            <w:r>
              <w:rPr>
                <w:sz w:val="16"/>
              </w:rPr>
              <w:lastRenderedPageBreak/>
              <w:t>support sequencing, lesson delivery and staff subject knowledge.</w:t>
            </w:r>
          </w:p>
        </w:tc>
        <w:tc>
          <w:tcPr>
            <w:tcW w:w="2074" w:type="dxa"/>
          </w:tcPr>
          <w:p w14:paraId="3E54F122" w14:textId="77777777" w:rsidR="00AC7ED1" w:rsidRDefault="00000000">
            <w:r>
              <w:rPr>
                <w:sz w:val="16"/>
              </w:rPr>
              <w:lastRenderedPageBreak/>
              <w:t xml:space="preserve">Improved consistency of curriculum delivery and </w:t>
            </w:r>
            <w:r>
              <w:rPr>
                <w:sz w:val="16"/>
              </w:rPr>
              <w:lastRenderedPageBreak/>
              <w:t>sustainable support for teachers, including non-specialists.</w:t>
            </w:r>
          </w:p>
        </w:tc>
        <w:tc>
          <w:tcPr>
            <w:tcW w:w="2074" w:type="dxa"/>
          </w:tcPr>
          <w:p w14:paraId="5BB37FB7" w14:textId="77777777" w:rsidR="00AC7ED1" w:rsidRDefault="00000000">
            <w:r>
              <w:rPr>
                <w:sz w:val="16"/>
              </w:rPr>
              <w:lastRenderedPageBreak/>
              <w:t xml:space="preserve">Investment builds staff expertise, establishes </w:t>
            </w:r>
            <w:r>
              <w:rPr>
                <w:sz w:val="16"/>
              </w:rPr>
              <w:lastRenderedPageBreak/>
              <w:t>repeatable systems or provides resources/opportunities that can benefit future cohorts.</w:t>
            </w:r>
          </w:p>
        </w:tc>
      </w:tr>
      <w:tr w:rsidR="00AC7ED1" w14:paraId="42DA55D5" w14:textId="77777777">
        <w:trPr>
          <w:jc w:val="center"/>
        </w:trPr>
        <w:tc>
          <w:tcPr>
            <w:tcW w:w="2074" w:type="dxa"/>
          </w:tcPr>
          <w:p w14:paraId="39267C95" w14:textId="286E88A5" w:rsidR="00AC7ED1" w:rsidRDefault="00B95C0A">
            <w:r>
              <w:rPr>
                <w:sz w:val="16"/>
              </w:rPr>
              <w:lastRenderedPageBreak/>
              <w:t xml:space="preserve">Forest schools </w:t>
            </w:r>
          </w:p>
        </w:tc>
        <w:tc>
          <w:tcPr>
            <w:tcW w:w="2074" w:type="dxa"/>
          </w:tcPr>
          <w:p w14:paraId="148630FB" w14:textId="77777777" w:rsidR="00AC7ED1" w:rsidRDefault="00000000">
            <w:r>
              <w:rPr>
                <w:sz w:val="16"/>
              </w:rPr>
              <w:t>£1,000</w:t>
            </w:r>
          </w:p>
        </w:tc>
        <w:tc>
          <w:tcPr>
            <w:tcW w:w="2074" w:type="dxa"/>
          </w:tcPr>
          <w:p w14:paraId="7B11C048" w14:textId="4BC26EDB" w:rsidR="00AC7ED1" w:rsidRDefault="00000000">
            <w:r>
              <w:rPr>
                <w:sz w:val="16"/>
              </w:rPr>
              <w:t xml:space="preserve">Support for </w:t>
            </w:r>
            <w:r w:rsidR="00B95C0A">
              <w:rPr>
                <w:sz w:val="16"/>
              </w:rPr>
              <w:t xml:space="preserve">Forest school </w:t>
            </w:r>
            <w:proofErr w:type="spellStart"/>
            <w:r w:rsidR="00B95C0A">
              <w:rPr>
                <w:sz w:val="16"/>
              </w:rPr>
              <w:t>srovision</w:t>
            </w:r>
            <w:proofErr w:type="spellEnd"/>
          </w:p>
        </w:tc>
        <w:tc>
          <w:tcPr>
            <w:tcW w:w="2074" w:type="dxa"/>
          </w:tcPr>
          <w:p w14:paraId="730A85B6" w14:textId="26360260" w:rsidR="00AC7ED1" w:rsidRDefault="00000000">
            <w:r>
              <w:rPr>
                <w:sz w:val="16"/>
              </w:rPr>
              <w:t xml:space="preserve">Supported </w:t>
            </w:r>
            <w:r w:rsidR="00B95C0A">
              <w:rPr>
                <w:sz w:val="16"/>
              </w:rPr>
              <w:t xml:space="preserve">pupils to engage </w:t>
            </w:r>
            <w:proofErr w:type="gramStart"/>
            <w:r w:rsidR="00B95C0A">
              <w:rPr>
                <w:sz w:val="16"/>
              </w:rPr>
              <w:t>with</w:t>
            </w:r>
            <w:proofErr w:type="gramEnd"/>
            <w:r w:rsidR="00B95C0A">
              <w:rPr>
                <w:sz w:val="16"/>
              </w:rPr>
              <w:t xml:space="preserve"> physical outdoor activity as part of forest schools.</w:t>
            </w:r>
          </w:p>
        </w:tc>
        <w:tc>
          <w:tcPr>
            <w:tcW w:w="2074" w:type="dxa"/>
          </w:tcPr>
          <w:p w14:paraId="75B8852F" w14:textId="77777777" w:rsidR="00AC7ED1" w:rsidRDefault="00000000">
            <w:r>
              <w:rPr>
                <w:sz w:val="16"/>
              </w:rPr>
              <w:t>Investment builds staff expertise, establishes repeatable systems or provides resources/opportunities that can benefit future cohorts.</w:t>
            </w:r>
          </w:p>
        </w:tc>
      </w:tr>
    </w:tbl>
    <w:p w14:paraId="4D1BACA9" w14:textId="77777777" w:rsidR="00AC7ED1" w:rsidRDefault="00AC7ED1"/>
    <w:p w14:paraId="39BBB8E5" w14:textId="77777777" w:rsidR="00AC7ED1" w:rsidRDefault="00000000">
      <w:r>
        <w:rPr>
          <w:b/>
        </w:rPr>
        <w:t>Total expenditure: £19,590</w:t>
      </w:r>
    </w:p>
    <w:p w14:paraId="4D36E3F1" w14:textId="77777777" w:rsidR="004A74F1" w:rsidRDefault="004A74F1">
      <w:pPr>
        <w:rPr>
          <w:b/>
        </w:rPr>
      </w:pPr>
      <w:r>
        <w:rPr>
          <w:b/>
        </w:rPr>
        <w:t>Impact</w:t>
      </w:r>
    </w:p>
    <w:p w14:paraId="2D5E2C22" w14:textId="40245753" w:rsidR="00AC7ED1" w:rsidRPr="004A74F1" w:rsidRDefault="00000000">
      <w:pPr>
        <w:rPr>
          <w:b/>
        </w:rPr>
      </w:pPr>
      <w:r>
        <w:rPr>
          <w:b/>
        </w:rPr>
        <w:t xml:space="preserve">Increasing staff confidence, knowledge and skills: </w:t>
      </w:r>
      <w:r>
        <w:t>Specialist coaching and internal development supported staff to improve their confidence and competence in teaching PE and school sport.</w:t>
      </w:r>
    </w:p>
    <w:p w14:paraId="10CFE44E" w14:textId="37976440" w:rsidR="00AC7ED1" w:rsidRDefault="00000000">
      <w:r>
        <w:rPr>
          <w:b/>
        </w:rPr>
        <w:t xml:space="preserve">Increasing engagement of all pupils in regular physical activity: </w:t>
      </w:r>
      <w:r>
        <w:t>Curriculum PE,</w:t>
      </w:r>
      <w:r w:rsidR="004A74F1">
        <w:t xml:space="preserve"> A</w:t>
      </w:r>
      <w:r>
        <w:t>ctive social times and extra-curricular opportunities increased the range of ways pupils could be physically active.</w:t>
      </w:r>
    </w:p>
    <w:p w14:paraId="1276308C" w14:textId="77777777" w:rsidR="00AC7ED1" w:rsidRDefault="00000000">
      <w:r>
        <w:rPr>
          <w:b/>
        </w:rPr>
        <w:t xml:space="preserve">Raising the profile of PE and sport: </w:t>
      </w:r>
      <w:r>
        <w:t>Competitions, festivals, clubs and sporting achievements helped maintain a strong profile for PE and physical activity across school.</w:t>
      </w:r>
    </w:p>
    <w:p w14:paraId="5B3124C7" w14:textId="4128DCC8" w:rsidR="00AC7ED1" w:rsidRDefault="00000000">
      <w:r>
        <w:rPr>
          <w:b/>
        </w:rPr>
        <w:t xml:space="preserve">Offering a broader and more equal experience: </w:t>
      </w:r>
      <w:r>
        <w:t xml:space="preserve">Targeted and subsidised opportunities reduced barriers to participation, particularly for </w:t>
      </w:r>
      <w:r w:rsidR="004A74F1">
        <w:t>vulnerable and SEND</w:t>
      </w:r>
      <w:r>
        <w:t xml:space="preserve"> pupils, while focused opportunities supported girls' engagement.</w:t>
      </w:r>
    </w:p>
    <w:p w14:paraId="075CCFCC" w14:textId="77777777" w:rsidR="00AC7ED1" w:rsidRDefault="00000000">
      <w:r>
        <w:rPr>
          <w:b/>
        </w:rPr>
        <w:t xml:space="preserve">Increasing participation in competitive sport: </w:t>
      </w:r>
      <w:r>
        <w:t>School Games and inter-school opportunities enabled pupils to participate in appropriate competition and represent the school.</w:t>
      </w:r>
    </w:p>
    <w:p w14:paraId="2B6AA8CB" w14:textId="2FA804F2" w:rsidR="00AC7ED1" w:rsidRDefault="00000000">
      <w:r>
        <w:t xml:space="preserve">Funding was used to support equitable access to sport and physical activity. This included free or subsidised opportunities where appropriate, targeted encouragement for </w:t>
      </w:r>
      <w:r w:rsidR="00201261">
        <w:t>vulnerable and SEND</w:t>
      </w:r>
      <w:r>
        <w:t xml:space="preserve"> pupils and provision. </w:t>
      </w:r>
    </w:p>
    <w:sectPr w:rsidR="00AC7ED1"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277922">
    <w:abstractNumId w:val="8"/>
  </w:num>
  <w:num w:numId="2" w16cid:durableId="424421794">
    <w:abstractNumId w:val="6"/>
  </w:num>
  <w:num w:numId="3" w16cid:durableId="1266109248">
    <w:abstractNumId w:val="5"/>
  </w:num>
  <w:num w:numId="4" w16cid:durableId="1538470003">
    <w:abstractNumId w:val="4"/>
  </w:num>
  <w:num w:numId="5" w16cid:durableId="1156188187">
    <w:abstractNumId w:val="7"/>
  </w:num>
  <w:num w:numId="6" w16cid:durableId="1213808681">
    <w:abstractNumId w:val="3"/>
  </w:num>
  <w:num w:numId="7" w16cid:durableId="540824410">
    <w:abstractNumId w:val="2"/>
  </w:num>
  <w:num w:numId="8" w16cid:durableId="433011967">
    <w:abstractNumId w:val="1"/>
  </w:num>
  <w:num w:numId="9" w16cid:durableId="1964994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1261"/>
    <w:rsid w:val="0029639D"/>
    <w:rsid w:val="00326F90"/>
    <w:rsid w:val="004A74F1"/>
    <w:rsid w:val="00992854"/>
    <w:rsid w:val="009B5CDB"/>
    <w:rsid w:val="00AA1D8D"/>
    <w:rsid w:val="00AC7ED1"/>
    <w:rsid w:val="00AD286D"/>
    <w:rsid w:val="00B47730"/>
    <w:rsid w:val="00B95C0A"/>
    <w:rsid w:val="00C51436"/>
    <w:rsid w:val="00CB0664"/>
    <w:rsid w:val="00D25B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56A2E1"/>
  <w14:defaultImageDpi w14:val="300"/>
  <w15:docId w15:val="{28816D9C-34AC-4031-BC47-880223D5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Yvette Sullivan</cp:lastModifiedBy>
  <cp:revision>8</cp:revision>
  <dcterms:created xsi:type="dcterms:W3CDTF">2026-10-11T19:38:00Z</dcterms:created>
  <dcterms:modified xsi:type="dcterms:W3CDTF">2026-10-11T19:45:00Z</dcterms:modified>
  <cp:category/>
</cp:coreProperties>
</file>